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8D7" w:rsidRPr="00636110" w:rsidRDefault="003828D7" w:rsidP="003828D7">
      <w:pPr>
        <w:spacing w:after="0"/>
        <w:jc w:val="center"/>
        <w:rPr>
          <w:rFonts w:cstheme="minorHAnsi"/>
          <w:b/>
          <w:sz w:val="24"/>
          <w:szCs w:val="24"/>
        </w:rPr>
      </w:pPr>
      <w:r w:rsidRPr="00636110">
        <w:rPr>
          <w:rFonts w:cstheme="minorHAnsi"/>
          <w:b/>
          <w:sz w:val="24"/>
          <w:szCs w:val="24"/>
        </w:rPr>
        <w:t>KİŞİSEL VERİLERİN KORUNMASINA İLİŞKİN</w:t>
      </w:r>
    </w:p>
    <w:p w:rsidR="003828D7" w:rsidRPr="00636110" w:rsidRDefault="003828D7" w:rsidP="003828D7">
      <w:pPr>
        <w:spacing w:after="0"/>
        <w:jc w:val="center"/>
        <w:rPr>
          <w:rFonts w:cstheme="minorHAnsi"/>
          <w:b/>
          <w:sz w:val="24"/>
          <w:szCs w:val="24"/>
        </w:rPr>
      </w:pPr>
      <w:r w:rsidRPr="00636110">
        <w:rPr>
          <w:rFonts w:cstheme="minorHAnsi"/>
          <w:b/>
          <w:sz w:val="24"/>
          <w:szCs w:val="24"/>
        </w:rPr>
        <w:t>MÜŞTERİ/TEDARİKÇİ AYDINLATMA METNİ</w:t>
      </w:r>
    </w:p>
    <w:p w:rsidR="000F7DE7" w:rsidRDefault="000F7DE7" w:rsidP="000F7DE7">
      <w:pPr>
        <w:jc w:val="both"/>
        <w:rPr>
          <w:sz w:val="24"/>
          <w:szCs w:val="24"/>
        </w:rPr>
      </w:pPr>
      <w:r w:rsidRPr="006D54EB">
        <w:rPr>
          <w:sz w:val="24"/>
          <w:szCs w:val="24"/>
        </w:rPr>
        <w:t xml:space="preserve">Veri Sorumlusu; Polen Tekstil Tic. ve San. A.Ş.  ( Adres: O.S.B. 2.Kısım, Ali Rıza Öztürk </w:t>
      </w:r>
      <w:proofErr w:type="spellStart"/>
      <w:r w:rsidRPr="006D54EB">
        <w:rPr>
          <w:sz w:val="24"/>
          <w:szCs w:val="24"/>
        </w:rPr>
        <w:t>Cd</w:t>
      </w:r>
      <w:proofErr w:type="spellEnd"/>
      <w:r w:rsidRPr="006D54EB">
        <w:rPr>
          <w:sz w:val="24"/>
          <w:szCs w:val="24"/>
        </w:rPr>
        <w:t xml:space="preserve">. No: 5, 20330 Denizli OSB/Honaz/Denizli,  Tel: 0 258 269 18 05, Web Sitesi: www.polentekstilas.com.tr/  E-posta: info@polentekstilas.com.tr) tarafından, 6698 Sayılı Kişisel Verilerin Korunması Kanun’u (Bundan sonra “KVKK” olarak ifade edilecektir.) ile Aydınlatma Yükümlülüğünün Yerine Getirilmesinde Uyulacak Usul ve Esaslar Hakkında Tebliğ (Bundan sonra “Tebliğ” olarak belirtilecektir.) uyarınca çalışanların kurumumuz ile ilişkilerinde kişisel verilerinin korunmasında izlenecek usul ve esaslar hakkında bilgilendirme amacıyla işbu aydınlatma metni düzenlenerek ilan edilmiştir. </w:t>
      </w:r>
    </w:p>
    <w:p w:rsidR="003828D7" w:rsidRPr="00636110" w:rsidRDefault="003828D7" w:rsidP="003828D7">
      <w:pPr>
        <w:jc w:val="both"/>
        <w:rPr>
          <w:rFonts w:cstheme="minorHAnsi"/>
          <w:b/>
          <w:sz w:val="24"/>
          <w:szCs w:val="24"/>
        </w:rPr>
      </w:pPr>
      <w:r w:rsidRPr="00636110">
        <w:rPr>
          <w:rFonts w:cstheme="minorHAnsi"/>
          <w:b/>
          <w:sz w:val="24"/>
          <w:szCs w:val="24"/>
        </w:rPr>
        <w:t>MADDE 1-İLGİLİ MADDE</w:t>
      </w:r>
    </w:p>
    <w:p w:rsidR="003828D7" w:rsidRPr="00636110" w:rsidRDefault="003828D7" w:rsidP="003828D7">
      <w:pPr>
        <w:jc w:val="both"/>
        <w:rPr>
          <w:rFonts w:cstheme="minorHAnsi"/>
          <w:sz w:val="24"/>
          <w:szCs w:val="24"/>
        </w:rPr>
      </w:pPr>
      <w:r w:rsidRPr="00636110">
        <w:rPr>
          <w:rFonts w:cstheme="minorHAnsi"/>
          <w:sz w:val="24"/>
          <w:szCs w:val="24"/>
        </w:rPr>
        <w:t xml:space="preserve">KVKK madde 10; “Kişisel verilerin elde edilmesi sırasında veri sorumlusu veya yetkilendirdiği kişi, ilgili kişilere; Veri sorumlusunun ve varsa temsilcisinin kimliği, Kişisel verilerin hangi amaçla işleneceği, İşlenen kişisel verilerin kimlere ve hangi amaçla aktarılabileceği, Kişisel veri toplamanın yöntemi ve hukuki sebebi, 11 inci maddede sayılan diğer hakları, konusunda bilgi vermekle yükümlüdür.” </w:t>
      </w:r>
    </w:p>
    <w:p w:rsidR="003828D7" w:rsidRPr="00636110" w:rsidRDefault="003828D7" w:rsidP="003828D7">
      <w:pPr>
        <w:jc w:val="both"/>
        <w:rPr>
          <w:rFonts w:cstheme="minorHAnsi"/>
          <w:b/>
          <w:sz w:val="24"/>
          <w:szCs w:val="24"/>
        </w:rPr>
      </w:pPr>
      <w:r w:rsidRPr="00636110">
        <w:rPr>
          <w:rFonts w:cstheme="minorHAnsi"/>
          <w:b/>
          <w:sz w:val="24"/>
          <w:szCs w:val="24"/>
        </w:rPr>
        <w:t xml:space="preserve">MADDE 2-KANUNDA YER ALAN TEMEL TANIMLAR </w:t>
      </w:r>
    </w:p>
    <w:p w:rsidR="003828D7" w:rsidRPr="00636110" w:rsidRDefault="003828D7" w:rsidP="003828D7">
      <w:pPr>
        <w:jc w:val="both"/>
        <w:rPr>
          <w:rFonts w:cstheme="minorHAnsi"/>
          <w:sz w:val="24"/>
          <w:szCs w:val="24"/>
        </w:rPr>
      </w:pPr>
      <w:r w:rsidRPr="00636110">
        <w:rPr>
          <w:rFonts w:cstheme="minorHAnsi"/>
          <w:b/>
          <w:sz w:val="24"/>
          <w:szCs w:val="24"/>
        </w:rPr>
        <w:t>Kişisel Veri:</w:t>
      </w:r>
      <w:r w:rsidRPr="00636110">
        <w:rPr>
          <w:rFonts w:cstheme="minorHAnsi"/>
          <w:sz w:val="24"/>
          <w:szCs w:val="24"/>
        </w:rPr>
        <w:t xml:space="preserve"> Kimliği belirli veya belirlenebilir gerçek kişiye ilişkin her türlü bilgidir. </w:t>
      </w:r>
    </w:p>
    <w:p w:rsidR="003828D7" w:rsidRPr="00636110" w:rsidRDefault="003828D7" w:rsidP="003828D7">
      <w:pPr>
        <w:jc w:val="both"/>
        <w:rPr>
          <w:rFonts w:cstheme="minorHAnsi"/>
          <w:sz w:val="24"/>
          <w:szCs w:val="24"/>
        </w:rPr>
      </w:pPr>
      <w:proofErr w:type="gramStart"/>
      <w:r w:rsidRPr="00636110">
        <w:rPr>
          <w:rFonts w:cstheme="minorHAnsi"/>
          <w:b/>
          <w:sz w:val="24"/>
          <w:szCs w:val="24"/>
        </w:rPr>
        <w:t>Kişisel Verilerin İşlenmesi:</w:t>
      </w:r>
      <w:r w:rsidRPr="00636110">
        <w:rPr>
          <w:rFonts w:cstheme="minorHAnsi"/>
          <w:sz w:val="24"/>
          <w:szCs w:val="24"/>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 </w:t>
      </w:r>
      <w:proofErr w:type="gramEnd"/>
    </w:p>
    <w:p w:rsidR="004259A5" w:rsidRDefault="003828D7" w:rsidP="003828D7">
      <w:pPr>
        <w:jc w:val="both"/>
        <w:rPr>
          <w:rFonts w:cstheme="minorHAnsi"/>
          <w:sz w:val="24"/>
          <w:szCs w:val="24"/>
        </w:rPr>
      </w:pPr>
      <w:r w:rsidRPr="00636110">
        <w:rPr>
          <w:rFonts w:cstheme="minorHAnsi"/>
          <w:b/>
          <w:sz w:val="24"/>
          <w:szCs w:val="24"/>
        </w:rPr>
        <w:t>Veri Sorumlusu:</w:t>
      </w:r>
      <w:r w:rsidRPr="00636110">
        <w:rPr>
          <w:rFonts w:cstheme="minorHAnsi"/>
          <w:sz w:val="24"/>
          <w:szCs w:val="24"/>
        </w:rPr>
        <w:t xml:space="preserve"> Kişisel verilerin işleme amaçlarını ve vasıtalarını belirleyen, veri kayıt sisteminin kurulmasından ve yönetilmesinden sorumlu olan gerçek ve tüzel kişidir. İşbu metin kapsamında veri sorumlusu </w:t>
      </w:r>
      <w:r w:rsidR="000F7DE7">
        <w:rPr>
          <w:rFonts w:cstheme="minorHAnsi"/>
          <w:sz w:val="24"/>
          <w:szCs w:val="24"/>
        </w:rPr>
        <w:t>O</w:t>
      </w:r>
      <w:r w:rsidR="000F7DE7" w:rsidRPr="006D54EB">
        <w:rPr>
          <w:sz w:val="24"/>
          <w:szCs w:val="24"/>
        </w:rPr>
        <w:t xml:space="preserve">.S.B. 2.Kısım, Ali Rıza Öztürk </w:t>
      </w:r>
      <w:proofErr w:type="spellStart"/>
      <w:r w:rsidR="000F7DE7" w:rsidRPr="006D54EB">
        <w:rPr>
          <w:sz w:val="24"/>
          <w:szCs w:val="24"/>
        </w:rPr>
        <w:t>Cd</w:t>
      </w:r>
      <w:proofErr w:type="spellEnd"/>
      <w:r w:rsidR="000F7DE7" w:rsidRPr="006D54EB">
        <w:rPr>
          <w:sz w:val="24"/>
          <w:szCs w:val="24"/>
        </w:rPr>
        <w:t>. No: 5, 20330 Denizli OSB/Honaz/Denizli</w:t>
      </w:r>
      <w:r w:rsidR="000F7DE7" w:rsidRPr="002425D0">
        <w:rPr>
          <w:rFonts w:cstheme="minorHAnsi"/>
          <w:sz w:val="24"/>
          <w:szCs w:val="24"/>
        </w:rPr>
        <w:t xml:space="preserve"> </w:t>
      </w:r>
      <w:r w:rsidR="004259A5" w:rsidRPr="002425D0">
        <w:rPr>
          <w:rFonts w:cstheme="minorHAnsi"/>
          <w:sz w:val="24"/>
          <w:szCs w:val="24"/>
        </w:rPr>
        <w:t xml:space="preserve">adresinde mukim </w:t>
      </w:r>
      <w:r w:rsidR="000F7DE7" w:rsidRPr="006D54EB">
        <w:rPr>
          <w:sz w:val="24"/>
          <w:szCs w:val="24"/>
        </w:rPr>
        <w:t xml:space="preserve">Polen Tekstil Tic. ve San. A.Ş.  </w:t>
      </w:r>
    </w:p>
    <w:p w:rsidR="003828D7" w:rsidRPr="00636110" w:rsidRDefault="003828D7" w:rsidP="003828D7">
      <w:pPr>
        <w:jc w:val="both"/>
        <w:rPr>
          <w:rFonts w:cstheme="minorHAnsi"/>
          <w:sz w:val="24"/>
          <w:szCs w:val="24"/>
        </w:rPr>
      </w:pPr>
      <w:r w:rsidRPr="00636110">
        <w:rPr>
          <w:rFonts w:cstheme="minorHAnsi"/>
          <w:b/>
          <w:sz w:val="24"/>
          <w:szCs w:val="24"/>
        </w:rPr>
        <w:t>Veri kayıt sistemi (VERBİS):</w:t>
      </w:r>
      <w:r w:rsidRPr="00636110">
        <w:rPr>
          <w:rFonts w:cstheme="minorHAnsi"/>
          <w:sz w:val="24"/>
          <w:szCs w:val="24"/>
        </w:rPr>
        <w:t xml:space="preserve"> Kişisel verilerin belirli </w:t>
      </w:r>
      <w:proofErr w:type="gramStart"/>
      <w:r w:rsidRPr="00636110">
        <w:rPr>
          <w:rFonts w:cstheme="minorHAnsi"/>
          <w:sz w:val="24"/>
          <w:szCs w:val="24"/>
        </w:rPr>
        <w:t>kriterlere</w:t>
      </w:r>
      <w:proofErr w:type="gramEnd"/>
      <w:r w:rsidRPr="00636110">
        <w:rPr>
          <w:rFonts w:cstheme="minorHAnsi"/>
          <w:sz w:val="24"/>
          <w:szCs w:val="24"/>
        </w:rPr>
        <w:t xml:space="preserve"> göre yapılandırılarak işlendiği kayıt sistemidir. </w:t>
      </w:r>
    </w:p>
    <w:p w:rsidR="003828D7" w:rsidRPr="00636110" w:rsidRDefault="003828D7" w:rsidP="003828D7">
      <w:pPr>
        <w:jc w:val="both"/>
        <w:rPr>
          <w:rFonts w:cstheme="minorHAnsi"/>
          <w:sz w:val="24"/>
          <w:szCs w:val="24"/>
        </w:rPr>
      </w:pPr>
      <w:r w:rsidRPr="00636110">
        <w:rPr>
          <w:rFonts w:cstheme="minorHAnsi"/>
          <w:b/>
          <w:sz w:val="24"/>
          <w:szCs w:val="24"/>
        </w:rPr>
        <w:t>Açık Rıza:</w:t>
      </w:r>
      <w:r w:rsidRPr="00636110">
        <w:rPr>
          <w:rFonts w:cstheme="minorHAnsi"/>
          <w:sz w:val="24"/>
          <w:szCs w:val="24"/>
        </w:rPr>
        <w:t xml:space="preserve"> Belirli bir konuya ilişkin, bilgilendirilmeye dayanan ve özgür iradeyle açıklanan rızadır.</w:t>
      </w:r>
    </w:p>
    <w:p w:rsidR="000F7DE7" w:rsidRDefault="003828D7" w:rsidP="003828D7">
      <w:pPr>
        <w:jc w:val="both"/>
        <w:rPr>
          <w:rFonts w:cstheme="minorHAnsi"/>
          <w:sz w:val="24"/>
          <w:szCs w:val="24"/>
        </w:rPr>
      </w:pPr>
      <w:r w:rsidRPr="00636110">
        <w:rPr>
          <w:rFonts w:cstheme="minorHAnsi"/>
          <w:b/>
          <w:sz w:val="24"/>
          <w:szCs w:val="24"/>
        </w:rPr>
        <w:t>Kurul:</w:t>
      </w:r>
      <w:r w:rsidRPr="00636110">
        <w:rPr>
          <w:rFonts w:cstheme="minorHAnsi"/>
          <w:sz w:val="24"/>
          <w:szCs w:val="24"/>
        </w:rPr>
        <w:t xml:space="preserve"> Kişisel Verileri Koruma Kurulu’nu ifade eder. </w:t>
      </w:r>
    </w:p>
    <w:p w:rsidR="003828D7" w:rsidRPr="000F7DE7" w:rsidRDefault="003828D7" w:rsidP="003828D7">
      <w:pPr>
        <w:jc w:val="both"/>
        <w:rPr>
          <w:rFonts w:cstheme="minorHAnsi"/>
          <w:sz w:val="24"/>
          <w:szCs w:val="24"/>
        </w:rPr>
      </w:pPr>
      <w:r w:rsidRPr="00636110">
        <w:rPr>
          <w:rFonts w:cstheme="minorHAnsi"/>
          <w:b/>
          <w:sz w:val="24"/>
          <w:szCs w:val="24"/>
        </w:rPr>
        <w:t xml:space="preserve">MADDE 3-MÜŞTERİLERE/TEDARİKÇİLERE İLİŞKİN KİŞİSEL VERİLER </w:t>
      </w:r>
    </w:p>
    <w:p w:rsidR="003828D7" w:rsidRPr="00636110" w:rsidRDefault="003828D7" w:rsidP="003828D7">
      <w:pPr>
        <w:jc w:val="both"/>
        <w:rPr>
          <w:rFonts w:cstheme="minorHAnsi"/>
          <w:sz w:val="24"/>
          <w:szCs w:val="24"/>
        </w:rPr>
      </w:pPr>
      <w:r w:rsidRPr="00636110">
        <w:rPr>
          <w:rFonts w:cstheme="minorHAnsi"/>
          <w:sz w:val="24"/>
          <w:szCs w:val="24"/>
        </w:rPr>
        <w:lastRenderedPageBreak/>
        <w:t xml:space="preserve">Kurumumuzca, müşterilere/tedarikçilere ilişkin kişisel veriler işbu metinde belirtilen amaçlar ve işleme şartları doğrultusunda işlenebilmektedir. İşlemeye konu kişisel veriler şunlardır: </w:t>
      </w:r>
    </w:p>
    <w:p w:rsidR="003828D7" w:rsidRPr="00636110" w:rsidRDefault="003828D7" w:rsidP="003828D7">
      <w:pPr>
        <w:pStyle w:val="ListeParagraf"/>
        <w:numPr>
          <w:ilvl w:val="0"/>
          <w:numId w:val="4"/>
        </w:numPr>
        <w:jc w:val="both"/>
        <w:rPr>
          <w:b/>
          <w:sz w:val="24"/>
          <w:szCs w:val="24"/>
        </w:rPr>
      </w:pPr>
      <w:r w:rsidRPr="00636110">
        <w:rPr>
          <w:b/>
          <w:sz w:val="24"/>
          <w:szCs w:val="24"/>
        </w:rPr>
        <w:t xml:space="preserve">Kimlik Verileri </w:t>
      </w:r>
    </w:p>
    <w:p w:rsidR="003828D7" w:rsidRPr="00636110" w:rsidRDefault="003828D7" w:rsidP="003828D7">
      <w:pPr>
        <w:jc w:val="both"/>
        <w:rPr>
          <w:sz w:val="24"/>
          <w:szCs w:val="24"/>
        </w:rPr>
      </w:pPr>
      <w:r w:rsidRPr="00636110">
        <w:rPr>
          <w:sz w:val="24"/>
          <w:szCs w:val="24"/>
        </w:rPr>
        <w:t xml:space="preserve">Ad, </w:t>
      </w:r>
      <w:proofErr w:type="spellStart"/>
      <w:r w:rsidRPr="00636110">
        <w:rPr>
          <w:sz w:val="24"/>
          <w:szCs w:val="24"/>
        </w:rPr>
        <w:t>soyad</w:t>
      </w:r>
      <w:proofErr w:type="spellEnd"/>
      <w:r w:rsidRPr="00636110">
        <w:rPr>
          <w:sz w:val="24"/>
          <w:szCs w:val="24"/>
        </w:rPr>
        <w:t xml:space="preserve">, </w:t>
      </w:r>
      <w:r w:rsidR="004259A5">
        <w:rPr>
          <w:sz w:val="24"/>
          <w:szCs w:val="24"/>
        </w:rPr>
        <w:t xml:space="preserve">TC Kimlik No, Kurum ve Unvan Bilgisi, </w:t>
      </w:r>
    </w:p>
    <w:p w:rsidR="003828D7" w:rsidRPr="00636110" w:rsidRDefault="003828D7" w:rsidP="003828D7">
      <w:pPr>
        <w:pStyle w:val="ListeParagraf"/>
        <w:numPr>
          <w:ilvl w:val="0"/>
          <w:numId w:val="4"/>
        </w:numPr>
        <w:jc w:val="both"/>
        <w:rPr>
          <w:b/>
          <w:sz w:val="24"/>
          <w:szCs w:val="24"/>
        </w:rPr>
      </w:pPr>
      <w:r w:rsidRPr="00636110">
        <w:rPr>
          <w:b/>
          <w:sz w:val="24"/>
          <w:szCs w:val="24"/>
        </w:rPr>
        <w:t xml:space="preserve">İletişim Verileri </w:t>
      </w:r>
    </w:p>
    <w:p w:rsidR="003828D7" w:rsidRPr="00636110" w:rsidRDefault="003828D7" w:rsidP="003828D7">
      <w:pPr>
        <w:jc w:val="both"/>
        <w:rPr>
          <w:sz w:val="24"/>
          <w:szCs w:val="24"/>
        </w:rPr>
      </w:pPr>
      <w:r w:rsidRPr="00636110">
        <w:rPr>
          <w:sz w:val="24"/>
          <w:szCs w:val="24"/>
        </w:rPr>
        <w:t xml:space="preserve">Telefon numarası, e-posta adresi, adres bilgisi, şirket içi iletişim bilgileri (şirket telefon numarası, dâhili telefon numarası, kurumsal e-posta adresi, kayıtlı e-posta adresi). </w:t>
      </w:r>
    </w:p>
    <w:p w:rsidR="003828D7" w:rsidRPr="00636110" w:rsidRDefault="003828D7" w:rsidP="003828D7">
      <w:pPr>
        <w:pStyle w:val="ListeParagraf"/>
        <w:numPr>
          <w:ilvl w:val="0"/>
          <w:numId w:val="4"/>
        </w:numPr>
        <w:jc w:val="both"/>
        <w:rPr>
          <w:b/>
          <w:sz w:val="24"/>
          <w:szCs w:val="24"/>
        </w:rPr>
      </w:pPr>
      <w:r w:rsidRPr="00636110">
        <w:rPr>
          <w:b/>
          <w:sz w:val="24"/>
          <w:szCs w:val="24"/>
        </w:rPr>
        <w:t xml:space="preserve">Finansal Veriler </w:t>
      </w:r>
    </w:p>
    <w:p w:rsidR="003828D7" w:rsidRPr="00636110" w:rsidRDefault="003828D7" w:rsidP="003828D7">
      <w:pPr>
        <w:jc w:val="both"/>
        <w:rPr>
          <w:sz w:val="24"/>
          <w:szCs w:val="24"/>
        </w:rPr>
      </w:pPr>
      <w:r w:rsidRPr="00636110">
        <w:rPr>
          <w:sz w:val="24"/>
          <w:szCs w:val="24"/>
        </w:rPr>
        <w:t>Banka IBAN numarası, ücret ve detayları, borç bilgileri.</w:t>
      </w:r>
    </w:p>
    <w:p w:rsidR="003828D7" w:rsidRPr="00636110" w:rsidRDefault="003828D7" w:rsidP="003828D7">
      <w:pPr>
        <w:pStyle w:val="ListeParagraf"/>
        <w:numPr>
          <w:ilvl w:val="0"/>
          <w:numId w:val="4"/>
        </w:numPr>
        <w:rPr>
          <w:b/>
          <w:sz w:val="24"/>
          <w:szCs w:val="24"/>
        </w:rPr>
      </w:pPr>
      <w:r w:rsidRPr="00636110">
        <w:rPr>
          <w:b/>
          <w:sz w:val="24"/>
          <w:szCs w:val="24"/>
        </w:rPr>
        <w:t>Görsel ve İşitsel Veriler</w:t>
      </w:r>
    </w:p>
    <w:p w:rsidR="003828D7" w:rsidRPr="00636110" w:rsidRDefault="003828D7" w:rsidP="003828D7">
      <w:pPr>
        <w:jc w:val="both"/>
        <w:rPr>
          <w:sz w:val="24"/>
          <w:szCs w:val="24"/>
        </w:rPr>
      </w:pPr>
      <w:proofErr w:type="gramStart"/>
      <w:r w:rsidRPr="00636110">
        <w:rPr>
          <w:sz w:val="24"/>
          <w:szCs w:val="24"/>
        </w:rPr>
        <w:t xml:space="preserve">Gerçek kişiye ait fotoğraf, kamera kayıtları. </w:t>
      </w:r>
      <w:proofErr w:type="gramEnd"/>
    </w:p>
    <w:p w:rsidR="003828D7" w:rsidRPr="00636110" w:rsidRDefault="003828D7" w:rsidP="003828D7">
      <w:pPr>
        <w:pStyle w:val="ListeParagraf"/>
        <w:numPr>
          <w:ilvl w:val="0"/>
          <w:numId w:val="4"/>
        </w:numPr>
        <w:jc w:val="both"/>
        <w:rPr>
          <w:b/>
          <w:sz w:val="24"/>
          <w:szCs w:val="24"/>
        </w:rPr>
      </w:pPr>
      <w:r w:rsidRPr="00636110">
        <w:rPr>
          <w:b/>
          <w:sz w:val="24"/>
          <w:szCs w:val="24"/>
        </w:rPr>
        <w:t xml:space="preserve">Diğer Veriler </w:t>
      </w:r>
    </w:p>
    <w:p w:rsidR="003828D7" w:rsidRPr="00636110" w:rsidRDefault="003828D7" w:rsidP="003828D7">
      <w:pPr>
        <w:jc w:val="both"/>
        <w:rPr>
          <w:sz w:val="24"/>
          <w:szCs w:val="24"/>
        </w:rPr>
      </w:pPr>
      <w:r w:rsidRPr="00636110">
        <w:rPr>
          <w:sz w:val="24"/>
          <w:szCs w:val="24"/>
        </w:rPr>
        <w:t>Fatura-Senet-Çek Bilgileri, Sipariş Bilgisi, alışveriş geçmişi bilgileri, ip adres bilgileri, internet sitesi giriş - çıkış kayıtları, el yazı ve imza, talep-</w:t>
      </w:r>
      <w:proofErr w:type="gramStart"/>
      <w:r w:rsidRPr="00636110">
        <w:rPr>
          <w:sz w:val="24"/>
          <w:szCs w:val="24"/>
        </w:rPr>
        <w:t>şikayet</w:t>
      </w:r>
      <w:proofErr w:type="gramEnd"/>
      <w:r w:rsidRPr="00636110">
        <w:rPr>
          <w:sz w:val="24"/>
          <w:szCs w:val="24"/>
        </w:rPr>
        <w:t xml:space="preserve"> bilgileri.</w:t>
      </w:r>
    </w:p>
    <w:p w:rsidR="003828D7" w:rsidRPr="00636110" w:rsidRDefault="003828D7" w:rsidP="003828D7">
      <w:pPr>
        <w:jc w:val="both"/>
        <w:rPr>
          <w:b/>
          <w:sz w:val="24"/>
          <w:szCs w:val="24"/>
        </w:rPr>
      </w:pPr>
      <w:r w:rsidRPr="00636110">
        <w:rPr>
          <w:b/>
          <w:sz w:val="24"/>
          <w:szCs w:val="24"/>
        </w:rPr>
        <w:t>MADDE 4-</w:t>
      </w:r>
      <w:r w:rsidR="000F7DE7" w:rsidRPr="000F7DE7">
        <w:rPr>
          <w:sz w:val="24"/>
          <w:szCs w:val="24"/>
        </w:rPr>
        <w:t xml:space="preserve"> </w:t>
      </w:r>
      <w:r w:rsidR="000F7DE7" w:rsidRPr="000F7DE7">
        <w:rPr>
          <w:b/>
          <w:sz w:val="24"/>
          <w:szCs w:val="24"/>
        </w:rPr>
        <w:t>POLEN TEKSTİL TİC. VE SAN. A.Ş.</w:t>
      </w:r>
      <w:r w:rsidR="000F7DE7">
        <w:rPr>
          <w:sz w:val="24"/>
          <w:szCs w:val="24"/>
        </w:rPr>
        <w:t xml:space="preserve"> </w:t>
      </w:r>
      <w:r w:rsidRPr="00636110">
        <w:rPr>
          <w:b/>
          <w:sz w:val="24"/>
          <w:szCs w:val="24"/>
        </w:rPr>
        <w:t xml:space="preserve">’NİN KİŞİSEL VERİLERİ İŞLEME AMACI </w:t>
      </w:r>
    </w:p>
    <w:p w:rsidR="003828D7" w:rsidRPr="00636110" w:rsidRDefault="003828D7" w:rsidP="003828D7">
      <w:pPr>
        <w:jc w:val="both"/>
        <w:rPr>
          <w:sz w:val="24"/>
          <w:szCs w:val="24"/>
        </w:rPr>
      </w:pPr>
      <w:proofErr w:type="spellStart"/>
      <w:r w:rsidRPr="00636110">
        <w:rPr>
          <w:sz w:val="24"/>
          <w:szCs w:val="24"/>
        </w:rPr>
        <w:t>KVKK’nın</w:t>
      </w:r>
      <w:proofErr w:type="spellEnd"/>
      <w:r w:rsidRPr="00636110">
        <w:rPr>
          <w:sz w:val="24"/>
          <w:szCs w:val="24"/>
        </w:rPr>
        <w:t xml:space="preserve"> 10. maddesi ve Tebliğ’in 5. maddesi kapsamında </w:t>
      </w:r>
      <w:proofErr w:type="spellStart"/>
      <w:r w:rsidRPr="00636110">
        <w:rPr>
          <w:sz w:val="24"/>
          <w:szCs w:val="24"/>
        </w:rPr>
        <w:t>KVKK’nın</w:t>
      </w:r>
      <w:proofErr w:type="spellEnd"/>
      <w:r w:rsidRPr="00636110">
        <w:rPr>
          <w:sz w:val="24"/>
          <w:szCs w:val="24"/>
        </w:rPr>
        <w:t xml:space="preserve"> 4. maddesinde belirtilen işleme şartlarına uygun olarak </w:t>
      </w:r>
      <w:r w:rsidR="003A56DE" w:rsidRPr="00636110">
        <w:rPr>
          <w:sz w:val="24"/>
          <w:szCs w:val="24"/>
        </w:rPr>
        <w:t>müşterilerin</w:t>
      </w:r>
      <w:r w:rsidRPr="00636110">
        <w:rPr>
          <w:sz w:val="24"/>
          <w:szCs w:val="24"/>
        </w:rPr>
        <w:t xml:space="preserve">/tedarikçilerin kişisel verileri şu amaçlarla işlenebilmektedir:  </w:t>
      </w:r>
    </w:p>
    <w:p w:rsidR="003828D7" w:rsidRPr="00636110" w:rsidRDefault="003828D7" w:rsidP="003828D7">
      <w:pPr>
        <w:pStyle w:val="ListeParagraf"/>
        <w:numPr>
          <w:ilvl w:val="0"/>
          <w:numId w:val="5"/>
        </w:numPr>
        <w:jc w:val="both"/>
        <w:rPr>
          <w:sz w:val="24"/>
          <w:szCs w:val="24"/>
        </w:rPr>
      </w:pPr>
      <w:r w:rsidRPr="00636110">
        <w:rPr>
          <w:sz w:val="24"/>
          <w:szCs w:val="24"/>
        </w:rPr>
        <w:t xml:space="preserve">Hizmet sözleşmesine bağlı olarak; hizmet yükümlülüklerinin yerine getirilmesi,  </w:t>
      </w:r>
    </w:p>
    <w:p w:rsidR="003828D7" w:rsidRPr="00636110" w:rsidRDefault="004119B1" w:rsidP="003828D7">
      <w:pPr>
        <w:pStyle w:val="ListeParagraf"/>
        <w:numPr>
          <w:ilvl w:val="0"/>
          <w:numId w:val="5"/>
        </w:numPr>
        <w:jc w:val="both"/>
        <w:rPr>
          <w:sz w:val="24"/>
          <w:szCs w:val="24"/>
        </w:rPr>
      </w:pPr>
      <w:r>
        <w:rPr>
          <w:sz w:val="24"/>
          <w:szCs w:val="24"/>
        </w:rPr>
        <w:t>Şirketimiz</w:t>
      </w:r>
      <w:r w:rsidR="003828D7" w:rsidRPr="00636110">
        <w:rPr>
          <w:sz w:val="24"/>
          <w:szCs w:val="24"/>
        </w:rPr>
        <w:t xml:space="preserve"> ile ilişkisi olan kişilerin hukuki ve ticari güvenliğinin temin edilebilmesi </w:t>
      </w:r>
    </w:p>
    <w:p w:rsidR="003828D7" w:rsidRPr="00636110" w:rsidRDefault="003828D7" w:rsidP="003828D7">
      <w:pPr>
        <w:pStyle w:val="ListeParagraf"/>
        <w:numPr>
          <w:ilvl w:val="0"/>
          <w:numId w:val="5"/>
        </w:numPr>
        <w:jc w:val="both"/>
        <w:rPr>
          <w:sz w:val="24"/>
          <w:szCs w:val="24"/>
        </w:rPr>
      </w:pPr>
      <w:r w:rsidRPr="00636110">
        <w:rPr>
          <w:sz w:val="24"/>
          <w:szCs w:val="24"/>
        </w:rPr>
        <w:t xml:space="preserve">Hizmet şartlarında meydana gelebilecek değişiklikler hakkında bilgilendirme yapılması, </w:t>
      </w:r>
    </w:p>
    <w:p w:rsidR="003828D7" w:rsidRPr="00636110" w:rsidRDefault="003828D7" w:rsidP="003828D7">
      <w:pPr>
        <w:pStyle w:val="ListeParagraf"/>
        <w:numPr>
          <w:ilvl w:val="0"/>
          <w:numId w:val="5"/>
        </w:numPr>
        <w:jc w:val="both"/>
        <w:rPr>
          <w:sz w:val="24"/>
          <w:szCs w:val="24"/>
        </w:rPr>
      </w:pPr>
      <w:r w:rsidRPr="00636110">
        <w:rPr>
          <w:sz w:val="24"/>
          <w:szCs w:val="24"/>
        </w:rPr>
        <w:t xml:space="preserve">Müşteri/tedarikçi </w:t>
      </w:r>
      <w:proofErr w:type="gramStart"/>
      <w:r w:rsidRPr="00636110">
        <w:rPr>
          <w:sz w:val="24"/>
          <w:szCs w:val="24"/>
        </w:rPr>
        <w:t>şikayetlerinin</w:t>
      </w:r>
      <w:proofErr w:type="gramEnd"/>
      <w:r w:rsidRPr="00636110">
        <w:rPr>
          <w:sz w:val="24"/>
          <w:szCs w:val="24"/>
        </w:rPr>
        <w:t xml:space="preserve"> çözülmesi ve veri erişim veya düzeltme taleplerinin işleme alınması,  Elektronik (internet/mobil vs.) veya kağıt ortamında işleme dayanak olacak tüm kayıt ve belgelerin düzenlenmesi,  </w:t>
      </w:r>
    </w:p>
    <w:p w:rsidR="003828D7" w:rsidRPr="00636110" w:rsidRDefault="003828D7" w:rsidP="003828D7">
      <w:pPr>
        <w:pStyle w:val="ListeParagraf"/>
        <w:numPr>
          <w:ilvl w:val="0"/>
          <w:numId w:val="5"/>
        </w:numPr>
        <w:jc w:val="both"/>
        <w:rPr>
          <w:sz w:val="24"/>
          <w:szCs w:val="24"/>
        </w:rPr>
      </w:pPr>
      <w:r w:rsidRPr="00636110">
        <w:rPr>
          <w:sz w:val="24"/>
          <w:szCs w:val="24"/>
        </w:rPr>
        <w:t xml:space="preserve">Borçlar Kanunu, Ticaret Kanunu ve diğer tüm mevzuatlar kapsamında sözleşme süreçlerinin yürütülmesi,  </w:t>
      </w:r>
    </w:p>
    <w:p w:rsidR="003828D7" w:rsidRPr="00636110" w:rsidRDefault="003828D7" w:rsidP="003828D7">
      <w:pPr>
        <w:pStyle w:val="ListeParagraf"/>
        <w:numPr>
          <w:ilvl w:val="0"/>
          <w:numId w:val="5"/>
        </w:numPr>
        <w:jc w:val="both"/>
        <w:rPr>
          <w:sz w:val="24"/>
          <w:szCs w:val="24"/>
        </w:rPr>
      </w:pPr>
      <w:r w:rsidRPr="00636110">
        <w:rPr>
          <w:sz w:val="24"/>
          <w:szCs w:val="24"/>
        </w:rPr>
        <w:t xml:space="preserve">Sözleşme süreçlerinin yürütülmesi, </w:t>
      </w:r>
    </w:p>
    <w:p w:rsidR="003828D7" w:rsidRPr="00636110" w:rsidRDefault="003828D7" w:rsidP="003828D7">
      <w:pPr>
        <w:pStyle w:val="ListeParagraf"/>
        <w:numPr>
          <w:ilvl w:val="0"/>
          <w:numId w:val="5"/>
        </w:numPr>
        <w:jc w:val="both"/>
        <w:rPr>
          <w:sz w:val="24"/>
          <w:szCs w:val="24"/>
        </w:rPr>
      </w:pPr>
      <w:r w:rsidRPr="00636110">
        <w:rPr>
          <w:sz w:val="24"/>
          <w:szCs w:val="24"/>
        </w:rPr>
        <w:t>Yasal yükümlülüklerin yerine getirilmesi ve yürürlükteki mevzuattan doğan hakların</w:t>
      </w:r>
      <w:r w:rsidRPr="00636110">
        <w:rPr>
          <w:sz w:val="24"/>
          <w:szCs w:val="24"/>
        </w:rPr>
        <w:sym w:font="Symbol" w:char="F0D8"/>
      </w:r>
      <w:r w:rsidRPr="00636110">
        <w:rPr>
          <w:sz w:val="24"/>
          <w:szCs w:val="24"/>
        </w:rPr>
        <w:t xml:space="preserve"> kullanılması,  Yetkili kişi, kurum ve kuruluşlara bilgi verilmesi </w:t>
      </w:r>
    </w:p>
    <w:p w:rsidR="003828D7" w:rsidRPr="00636110" w:rsidRDefault="003828D7" w:rsidP="003828D7">
      <w:pPr>
        <w:pStyle w:val="ListeParagraf"/>
        <w:numPr>
          <w:ilvl w:val="0"/>
          <w:numId w:val="5"/>
        </w:numPr>
        <w:jc w:val="both"/>
        <w:rPr>
          <w:sz w:val="24"/>
          <w:szCs w:val="24"/>
        </w:rPr>
      </w:pPr>
      <w:r w:rsidRPr="00636110">
        <w:rPr>
          <w:sz w:val="24"/>
          <w:szCs w:val="24"/>
        </w:rPr>
        <w:t>Acil durum yönetimi süreçlerinin yürütülmesi</w:t>
      </w:r>
    </w:p>
    <w:p w:rsidR="003828D7" w:rsidRPr="00636110" w:rsidRDefault="003828D7" w:rsidP="003828D7">
      <w:pPr>
        <w:pStyle w:val="ListeParagraf"/>
        <w:numPr>
          <w:ilvl w:val="0"/>
          <w:numId w:val="5"/>
        </w:numPr>
        <w:jc w:val="both"/>
        <w:rPr>
          <w:sz w:val="24"/>
          <w:szCs w:val="24"/>
        </w:rPr>
      </w:pPr>
      <w:r w:rsidRPr="00636110">
        <w:rPr>
          <w:sz w:val="24"/>
          <w:szCs w:val="24"/>
        </w:rPr>
        <w:t xml:space="preserve">İletişim faaliyetlerinin yürütülmesi </w:t>
      </w:r>
    </w:p>
    <w:p w:rsidR="003828D7" w:rsidRPr="00636110" w:rsidRDefault="003828D7" w:rsidP="003828D7">
      <w:pPr>
        <w:pStyle w:val="ListeParagraf"/>
        <w:numPr>
          <w:ilvl w:val="0"/>
          <w:numId w:val="5"/>
        </w:numPr>
        <w:jc w:val="both"/>
        <w:rPr>
          <w:sz w:val="24"/>
          <w:szCs w:val="24"/>
        </w:rPr>
      </w:pPr>
      <w:r w:rsidRPr="00636110">
        <w:rPr>
          <w:sz w:val="24"/>
          <w:szCs w:val="24"/>
        </w:rPr>
        <w:t>Muhasebe ve finans işlerinin yürütülmesi</w:t>
      </w:r>
    </w:p>
    <w:p w:rsidR="003828D7" w:rsidRPr="00636110" w:rsidRDefault="003828D7" w:rsidP="003828D7">
      <w:pPr>
        <w:pStyle w:val="ListeParagraf"/>
        <w:numPr>
          <w:ilvl w:val="0"/>
          <w:numId w:val="5"/>
        </w:numPr>
        <w:jc w:val="both"/>
        <w:rPr>
          <w:sz w:val="24"/>
          <w:szCs w:val="24"/>
        </w:rPr>
      </w:pPr>
      <w:r w:rsidRPr="00636110">
        <w:rPr>
          <w:sz w:val="24"/>
          <w:szCs w:val="24"/>
        </w:rPr>
        <w:t xml:space="preserve">Bilgi güvenliği süreçlerinin yürütülmesi  </w:t>
      </w:r>
    </w:p>
    <w:p w:rsidR="003828D7" w:rsidRPr="00636110" w:rsidRDefault="003828D7" w:rsidP="003828D7">
      <w:pPr>
        <w:pStyle w:val="ListeParagraf"/>
        <w:numPr>
          <w:ilvl w:val="0"/>
          <w:numId w:val="5"/>
        </w:numPr>
        <w:jc w:val="both"/>
        <w:rPr>
          <w:sz w:val="24"/>
          <w:szCs w:val="24"/>
        </w:rPr>
      </w:pPr>
      <w:r w:rsidRPr="00636110">
        <w:rPr>
          <w:sz w:val="24"/>
          <w:szCs w:val="24"/>
        </w:rPr>
        <w:lastRenderedPageBreak/>
        <w:t>Saklama ve arşiv faaliyetlerinin yürütülmesi</w:t>
      </w:r>
    </w:p>
    <w:p w:rsidR="003828D7" w:rsidRPr="00636110" w:rsidRDefault="003828D7" w:rsidP="003828D7">
      <w:pPr>
        <w:pStyle w:val="ListeParagraf"/>
        <w:numPr>
          <w:ilvl w:val="0"/>
          <w:numId w:val="5"/>
        </w:numPr>
        <w:jc w:val="both"/>
        <w:rPr>
          <w:sz w:val="24"/>
          <w:szCs w:val="24"/>
        </w:rPr>
      </w:pPr>
      <w:r w:rsidRPr="00636110">
        <w:rPr>
          <w:sz w:val="24"/>
          <w:szCs w:val="24"/>
        </w:rPr>
        <w:t>Fiziksel mekân güvenliğinin temini</w:t>
      </w:r>
    </w:p>
    <w:p w:rsidR="003828D7" w:rsidRPr="00636110" w:rsidRDefault="003828D7" w:rsidP="003828D7">
      <w:pPr>
        <w:jc w:val="both"/>
        <w:rPr>
          <w:b/>
          <w:sz w:val="24"/>
          <w:szCs w:val="24"/>
        </w:rPr>
      </w:pPr>
      <w:r w:rsidRPr="00636110">
        <w:rPr>
          <w:b/>
          <w:sz w:val="24"/>
          <w:szCs w:val="24"/>
        </w:rPr>
        <w:t xml:space="preserve">MADDE 5- KİŞİSEL VERİ TOPLAMANIN YÖNTEMİ VE HUKUKİ SEBEBİ </w:t>
      </w:r>
    </w:p>
    <w:p w:rsidR="003828D7" w:rsidRPr="00636110" w:rsidRDefault="003828D7" w:rsidP="003828D7">
      <w:pPr>
        <w:jc w:val="both"/>
        <w:rPr>
          <w:sz w:val="24"/>
          <w:szCs w:val="24"/>
        </w:rPr>
      </w:pPr>
      <w:r w:rsidRPr="00636110">
        <w:rPr>
          <w:sz w:val="24"/>
          <w:szCs w:val="24"/>
        </w:rPr>
        <w:t xml:space="preserve">Kişisel veriler, hukuki ilişki kurulması sırasında doğrudan ilgili kişiden, üçüncü kişilerden ve yasal mercilerden elde edilebilecektir. Bu kapsamda kişisel veriler; elektronik posta, başvuru formları gibi araçlar üzerinden ve yazılı veya sözlü iletişim kanalları aracılığıyla sözlü, yazılı veya elektronik ortamlardan toplanabilmektedir. İş ve Sosyal Güvenlik Kanunları başta olmak üzere mevzuatlar uyarınca işverenlerin iş sözleşmesi ve kanunlardan doğan yükümlülüklerini eksiksiz ve doğru şekilde yerine getirilmesi için kişisel veriler toplanabilmektedir. </w:t>
      </w:r>
    </w:p>
    <w:p w:rsidR="003828D7" w:rsidRPr="00636110" w:rsidRDefault="003828D7" w:rsidP="003828D7">
      <w:pPr>
        <w:jc w:val="both"/>
        <w:rPr>
          <w:sz w:val="24"/>
          <w:szCs w:val="24"/>
        </w:rPr>
      </w:pPr>
      <w:proofErr w:type="spellStart"/>
      <w:r w:rsidRPr="00636110">
        <w:rPr>
          <w:sz w:val="24"/>
          <w:szCs w:val="24"/>
        </w:rPr>
        <w:t>KVKK’nın</w:t>
      </w:r>
      <w:proofErr w:type="spellEnd"/>
      <w:r w:rsidRPr="00636110">
        <w:rPr>
          <w:sz w:val="24"/>
          <w:szCs w:val="24"/>
        </w:rPr>
        <w:t xml:space="preserve"> 5. maddesinde yer alan hüküm uyarınca kişisel veriler ilgili kişinin açık rızası olmadan işlenemez. Kanun istisna olarak açık rıza aranmayacak halleri belirtmiştir. </w:t>
      </w:r>
      <w:proofErr w:type="gramStart"/>
      <w:r w:rsidRPr="00636110">
        <w:rPr>
          <w:sz w:val="24"/>
          <w:szCs w:val="24"/>
        </w:rPr>
        <w:t>Kanunda açık hüküm bulunması, bir sözleşmenin kurulması veya ifasıyla doğrudan doğruya ilgili olması kaydıyla, sözleşmenin taraflarına ait kişisel verilerin işlenmesinin gerekli olması, şirketin hukuki yükümlülüğünü yerine getirebilmesi için zorunlu olması, İlgili kişinin kendisi tarafından alenileştirilmiş olması, Bir hakkın tesisi, kullanılması veya korunması için veri işlemenin zorunlu olması, İlgili kişinin temel hak ve özgürlüklerine zarar vermemek kaydıyla, veri sorumlusunun meşru menfaatleri için veri işlenmesinin zorunlu olması durumunda açık rıza aranmaksızın kişisel veriler şirketimiz tarafından işlenebilecektir</w:t>
      </w:r>
      <w:proofErr w:type="gramEnd"/>
    </w:p>
    <w:p w:rsidR="003828D7" w:rsidRPr="00636110" w:rsidRDefault="000F7DE7" w:rsidP="003828D7">
      <w:pPr>
        <w:jc w:val="both"/>
        <w:rPr>
          <w:sz w:val="24"/>
          <w:szCs w:val="24"/>
        </w:rPr>
      </w:pPr>
      <w:r w:rsidRPr="006D54EB">
        <w:rPr>
          <w:sz w:val="24"/>
          <w:szCs w:val="24"/>
        </w:rPr>
        <w:t>P</w:t>
      </w:r>
      <w:r>
        <w:rPr>
          <w:sz w:val="24"/>
          <w:szCs w:val="24"/>
        </w:rPr>
        <w:t>olen Tekstil Tic. ve San. A.Ş.</w:t>
      </w:r>
      <w:r w:rsidR="003828D7" w:rsidRPr="00636110">
        <w:rPr>
          <w:sz w:val="24"/>
          <w:szCs w:val="24"/>
        </w:rPr>
        <w:t>’</w:t>
      </w:r>
      <w:proofErr w:type="spellStart"/>
      <w:r w:rsidR="003828D7" w:rsidRPr="00636110">
        <w:rPr>
          <w:sz w:val="24"/>
          <w:szCs w:val="24"/>
        </w:rPr>
        <w:t>nin</w:t>
      </w:r>
      <w:proofErr w:type="spellEnd"/>
      <w:r w:rsidR="003828D7" w:rsidRPr="00636110">
        <w:rPr>
          <w:sz w:val="24"/>
          <w:szCs w:val="24"/>
        </w:rPr>
        <w:t xml:space="preserve"> faaliyetlerini sürdürebilmesi için </w:t>
      </w:r>
      <w:proofErr w:type="spellStart"/>
      <w:r w:rsidR="003828D7" w:rsidRPr="00636110">
        <w:rPr>
          <w:sz w:val="24"/>
          <w:szCs w:val="24"/>
        </w:rPr>
        <w:t>KVKK’nın</w:t>
      </w:r>
      <w:proofErr w:type="spellEnd"/>
      <w:r w:rsidR="003828D7" w:rsidRPr="00636110">
        <w:rPr>
          <w:sz w:val="24"/>
          <w:szCs w:val="24"/>
        </w:rPr>
        <w:t xml:space="preserve"> 5 ve 6. maddelerinde belirtilen kişisel verileri işleme şartları ve amaçları kapsamında ve ilgili sair mevzuat tarafından öngörülen esas ve usuller doğrultusunda işbu Aydınlatma Metni’nde belirtilen amaçların sağlanması ve hukuki yükümlülüklerin yerine getirilebilmesi için yukarıda belirtilen hukuki sebeplerle işlenebilmektedir. </w:t>
      </w:r>
    </w:p>
    <w:p w:rsidR="003828D7" w:rsidRPr="00636110" w:rsidRDefault="003828D7" w:rsidP="003828D7">
      <w:pPr>
        <w:jc w:val="both"/>
        <w:rPr>
          <w:b/>
          <w:sz w:val="24"/>
          <w:szCs w:val="24"/>
        </w:rPr>
      </w:pPr>
      <w:r w:rsidRPr="00636110">
        <w:rPr>
          <w:b/>
          <w:sz w:val="24"/>
          <w:szCs w:val="24"/>
        </w:rPr>
        <w:t xml:space="preserve">MADDE 6-KİŞİSEL VERİLERİN KİMLERE VE HANGİ AMAÇLA AKTARILABİLECEĞİ </w:t>
      </w:r>
    </w:p>
    <w:p w:rsidR="003828D7" w:rsidRPr="00636110" w:rsidRDefault="00636110" w:rsidP="003828D7">
      <w:pPr>
        <w:jc w:val="both"/>
        <w:rPr>
          <w:sz w:val="24"/>
          <w:szCs w:val="24"/>
        </w:rPr>
      </w:pPr>
      <w:proofErr w:type="gramStart"/>
      <w:r w:rsidRPr="00636110">
        <w:rPr>
          <w:sz w:val="24"/>
          <w:szCs w:val="24"/>
        </w:rPr>
        <w:t>Müşterilerim/tedarikçilerin</w:t>
      </w:r>
      <w:r w:rsidR="003828D7" w:rsidRPr="00636110">
        <w:rPr>
          <w:sz w:val="24"/>
          <w:szCs w:val="24"/>
        </w:rPr>
        <w:t xml:space="preserve"> </w:t>
      </w:r>
      <w:r w:rsidRPr="00636110">
        <w:rPr>
          <w:sz w:val="24"/>
          <w:szCs w:val="24"/>
        </w:rPr>
        <w:t>kişisel verileri, Kanun’un 8. ve 9. maddesinde belirtilen veri aktarma ve işleme şartları ile yukarıda sayılan amaçların gerçekleştirilmesini sağlamak amacı ile mevzuatta belirlenen güvenlik ve gizlilik esasları uyarınca yeterli ve etkili önlemler alınmak kaydıyla; tedarikç</w:t>
      </w:r>
      <w:r w:rsidR="005A7FEC">
        <w:rPr>
          <w:sz w:val="24"/>
          <w:szCs w:val="24"/>
        </w:rPr>
        <w:t>i</w:t>
      </w:r>
      <w:r w:rsidRPr="00636110">
        <w:rPr>
          <w:sz w:val="24"/>
          <w:szCs w:val="24"/>
        </w:rPr>
        <w:t xml:space="preserve"> ilerle, hissedarlarla, yetkili satıcılarla, hizmet alınan özel hukuk kişileriyle (denetim, etkinlik ve organizasyon, hukuk vb. konularda), bağımsız denetim kuruluşlarıyla, finans kuruluşlarıyla, direkt ve dolaylı iştirakler başta olmak üzere yurt içindeki ve yurt dışındaki iş ortaklarıyla, yurtiçinde ve yurtdışında bulunan depolama, arşivleme, bilişim teknolojileri desteği alınan firmalarla (sunucu, </w:t>
      </w:r>
      <w:proofErr w:type="spellStart"/>
      <w:r w:rsidRPr="00636110">
        <w:rPr>
          <w:sz w:val="24"/>
          <w:szCs w:val="24"/>
        </w:rPr>
        <w:t>hosting</w:t>
      </w:r>
      <w:proofErr w:type="spellEnd"/>
      <w:r w:rsidRPr="00636110">
        <w:rPr>
          <w:sz w:val="24"/>
          <w:szCs w:val="24"/>
        </w:rPr>
        <w:t>, program, bulut bilişim), hukuken yetkili kamu kurumları ile paylaşılabilecek ve aktarılabilecektir.</w:t>
      </w:r>
      <w:proofErr w:type="gramEnd"/>
    </w:p>
    <w:p w:rsidR="003828D7" w:rsidRPr="00636110" w:rsidRDefault="003828D7" w:rsidP="003828D7">
      <w:pPr>
        <w:jc w:val="both"/>
        <w:rPr>
          <w:b/>
          <w:sz w:val="24"/>
          <w:szCs w:val="24"/>
        </w:rPr>
      </w:pPr>
      <w:r w:rsidRPr="00636110">
        <w:rPr>
          <w:b/>
          <w:sz w:val="24"/>
          <w:szCs w:val="24"/>
        </w:rPr>
        <w:t xml:space="preserve">MADDE 7-KİŞİSEL VERİLERİN SAKLANMA SÜRESİ </w:t>
      </w:r>
    </w:p>
    <w:p w:rsidR="003828D7" w:rsidRPr="00636110" w:rsidRDefault="003828D7" w:rsidP="003828D7">
      <w:pPr>
        <w:jc w:val="both"/>
        <w:rPr>
          <w:sz w:val="24"/>
          <w:szCs w:val="24"/>
        </w:rPr>
      </w:pPr>
      <w:proofErr w:type="gramStart"/>
      <w:r w:rsidRPr="00636110">
        <w:rPr>
          <w:sz w:val="24"/>
          <w:szCs w:val="24"/>
        </w:rPr>
        <w:t xml:space="preserve">KVKK hükümlerine uygun olarak, iş bu “Kişisel Verilerin İşlenmesine İlişkin Aydınlatma Metni” </w:t>
      </w:r>
      <w:proofErr w:type="spellStart"/>
      <w:r w:rsidRPr="00636110">
        <w:rPr>
          <w:sz w:val="24"/>
          <w:szCs w:val="24"/>
        </w:rPr>
        <w:t>nde</w:t>
      </w:r>
      <w:proofErr w:type="spellEnd"/>
      <w:r w:rsidRPr="00636110">
        <w:rPr>
          <w:sz w:val="24"/>
          <w:szCs w:val="24"/>
        </w:rPr>
        <w:t xml:space="preserve"> belirtilen amaçlarla işlenmiş olan kişisel verileriniz, KVKK madde 7/f.1.’e göre işlenmesi </w:t>
      </w:r>
      <w:r w:rsidRPr="00636110">
        <w:rPr>
          <w:sz w:val="24"/>
          <w:szCs w:val="24"/>
        </w:rPr>
        <w:lastRenderedPageBreak/>
        <w:t xml:space="preserve">gerektiren amaç ortadan kalktığında ve/veya mevzuat uyarınca verilerinizi işlememiz için zorunlu kılındığımız zaman aşımı süreleri dolduğunda, Kişisel Verileri Saklama ve İmha Politikası göz önüne alınarak kişisel verileriniz tarafımızca silinecek, yok edilecek veya anonimleştirilerek kullanılmaya devam edilecektir. </w:t>
      </w:r>
      <w:proofErr w:type="gramEnd"/>
    </w:p>
    <w:p w:rsidR="003828D7" w:rsidRPr="00636110" w:rsidRDefault="003828D7" w:rsidP="003828D7">
      <w:pPr>
        <w:jc w:val="both"/>
        <w:rPr>
          <w:b/>
          <w:sz w:val="24"/>
          <w:szCs w:val="24"/>
        </w:rPr>
      </w:pPr>
      <w:r w:rsidRPr="00636110">
        <w:rPr>
          <w:b/>
          <w:sz w:val="24"/>
          <w:szCs w:val="24"/>
        </w:rPr>
        <w:t>MADDE 8- İLGİLİ KİŞİNİN HAKLARI</w:t>
      </w:r>
    </w:p>
    <w:p w:rsidR="003828D7" w:rsidRPr="00636110" w:rsidRDefault="003828D7" w:rsidP="003828D7">
      <w:pPr>
        <w:jc w:val="both"/>
        <w:rPr>
          <w:sz w:val="24"/>
          <w:szCs w:val="24"/>
        </w:rPr>
      </w:pPr>
      <w:r w:rsidRPr="00636110">
        <w:rPr>
          <w:sz w:val="24"/>
          <w:szCs w:val="24"/>
        </w:rPr>
        <w:t>İlgili kişi, kişisel verilerinin işlenip işlenmediğini öğrenme, kişisel verileri işlenmişse buna ilişkin bilgi talep etme, kişisel verilerin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KVKK ve ilgili diğer kanun hükümlerine uygun olarak işlenmiş olmasına rağmen, işlenmesini gerektiren sebeplerin ortadan kalkması hâlinde kişisel verilerin silinmesini veya yok edilmesini isteme, kurumumuzca talebe bağlı olarak kişisel verilerin silinmesi, yok edilmesi ya da düzeltilmesi halinde aktarılan üçüncü kişilere bildirilmesini isteme, işlenen verilerin münhasıran otomatik sistemler vasıtasıyla analiz edilmesi suretiyle kişinin kendisi aleyhine bir sonucun ortaya çıkmasına itiraz etme, kişisel verilerin kanuna aykırı olarak işlenmesi sebebiyle zarara uğraması hâlinde zararın giderilmesini talep etme, haklarına sahiptir.</w:t>
      </w:r>
    </w:p>
    <w:p w:rsidR="003828D7" w:rsidRPr="00636110" w:rsidRDefault="003828D7" w:rsidP="003828D7">
      <w:pPr>
        <w:jc w:val="both"/>
        <w:rPr>
          <w:b/>
          <w:sz w:val="24"/>
          <w:szCs w:val="24"/>
        </w:rPr>
      </w:pPr>
      <w:r w:rsidRPr="00636110">
        <w:rPr>
          <w:b/>
          <w:sz w:val="24"/>
          <w:szCs w:val="24"/>
        </w:rPr>
        <w:t>MADDE 9- BAŞVURU HAKKININ İSTİSNALARI</w:t>
      </w:r>
    </w:p>
    <w:p w:rsidR="003828D7" w:rsidRPr="00636110" w:rsidRDefault="003828D7" w:rsidP="003828D7">
      <w:pPr>
        <w:jc w:val="both"/>
        <w:rPr>
          <w:sz w:val="24"/>
          <w:szCs w:val="24"/>
        </w:rPr>
      </w:pPr>
      <w:r w:rsidRPr="00636110">
        <w:rPr>
          <w:sz w:val="24"/>
          <w:szCs w:val="24"/>
        </w:rPr>
        <w:t xml:space="preserve">Kanun’un 28/2 hükmü uyarınca, aşağıdaki hallerde zararın giderilmesini talep etme hakkı hariç olmak üzere, ilgili kişilerin Kanun’un 11. maddesinde belirtilen haklardan yararlanmaları mümkün olmayacaktır.  </w:t>
      </w:r>
    </w:p>
    <w:p w:rsidR="003828D7" w:rsidRPr="00636110" w:rsidRDefault="003828D7" w:rsidP="003828D7">
      <w:pPr>
        <w:pStyle w:val="ListeParagraf"/>
        <w:numPr>
          <w:ilvl w:val="0"/>
          <w:numId w:val="3"/>
        </w:numPr>
        <w:jc w:val="both"/>
        <w:rPr>
          <w:sz w:val="24"/>
          <w:szCs w:val="24"/>
        </w:rPr>
      </w:pPr>
      <w:r w:rsidRPr="00636110">
        <w:rPr>
          <w:sz w:val="24"/>
          <w:szCs w:val="24"/>
        </w:rPr>
        <w:t>Kişisel veri işlemenin suç işlenmesinin önlenmesi veya suç soruşturması için gerekli olması,</w:t>
      </w:r>
    </w:p>
    <w:p w:rsidR="003828D7" w:rsidRPr="00636110" w:rsidRDefault="003828D7" w:rsidP="003828D7">
      <w:pPr>
        <w:pStyle w:val="ListeParagraf"/>
        <w:numPr>
          <w:ilvl w:val="0"/>
          <w:numId w:val="3"/>
        </w:numPr>
        <w:jc w:val="both"/>
        <w:rPr>
          <w:sz w:val="24"/>
          <w:szCs w:val="24"/>
        </w:rPr>
      </w:pPr>
      <w:r w:rsidRPr="00636110">
        <w:rPr>
          <w:sz w:val="24"/>
          <w:szCs w:val="24"/>
        </w:rPr>
        <w:t xml:space="preserve"> İlgili kişinin kendisi tarafından alenileştirilmiş kişisel verilerin işlenmesi.</w:t>
      </w:r>
    </w:p>
    <w:p w:rsidR="003828D7" w:rsidRPr="00636110" w:rsidRDefault="003828D7" w:rsidP="003828D7">
      <w:pPr>
        <w:jc w:val="both"/>
        <w:rPr>
          <w:b/>
          <w:sz w:val="24"/>
          <w:szCs w:val="24"/>
        </w:rPr>
      </w:pPr>
      <w:r w:rsidRPr="00636110">
        <w:rPr>
          <w:b/>
          <w:sz w:val="24"/>
          <w:szCs w:val="24"/>
        </w:rPr>
        <w:t>MADDE 10- BAŞVURU YÖNTEMİ VE FORMU</w:t>
      </w:r>
    </w:p>
    <w:p w:rsidR="003828D7" w:rsidRPr="00636110" w:rsidRDefault="003828D7" w:rsidP="003828D7">
      <w:pPr>
        <w:jc w:val="both"/>
        <w:rPr>
          <w:sz w:val="24"/>
          <w:szCs w:val="24"/>
        </w:rPr>
      </w:pPr>
      <w:r w:rsidRPr="00636110">
        <w:rPr>
          <w:sz w:val="24"/>
          <w:szCs w:val="24"/>
        </w:rPr>
        <w:t xml:space="preserve"> İlgili kişi, yukarıda sayılan haklarına ilişkin taleplerini Veri Sorumlusuna Başvuru Usul ve Esasları Hakkında Tebliğ’de öngörülen başvuru usullerine uygun olarak </w:t>
      </w:r>
      <w:r w:rsidR="000F7DE7" w:rsidRPr="006D54EB">
        <w:rPr>
          <w:sz w:val="24"/>
          <w:szCs w:val="24"/>
        </w:rPr>
        <w:t>P</w:t>
      </w:r>
      <w:r w:rsidR="000F7DE7">
        <w:rPr>
          <w:sz w:val="24"/>
          <w:szCs w:val="24"/>
        </w:rPr>
        <w:t xml:space="preserve">olen Tekstil Tic. ve San. A.Ş. </w:t>
      </w:r>
      <w:r w:rsidRPr="00636110">
        <w:rPr>
          <w:sz w:val="24"/>
          <w:szCs w:val="24"/>
        </w:rPr>
        <w:t xml:space="preserve">’ye başvurabilir. </w:t>
      </w:r>
    </w:p>
    <w:p w:rsidR="003828D7" w:rsidRPr="00636110" w:rsidRDefault="003828D7" w:rsidP="003828D7">
      <w:pPr>
        <w:jc w:val="both"/>
        <w:rPr>
          <w:sz w:val="24"/>
          <w:szCs w:val="24"/>
        </w:rPr>
      </w:pPr>
      <w:r w:rsidRPr="00636110">
        <w:rPr>
          <w:sz w:val="24"/>
          <w:szCs w:val="24"/>
        </w:rPr>
        <w:t xml:space="preserve">6698 Sayılı Kişisel Verilerin Korunması Kanunu 11. Maddesinde sayılan haklar kapsamındaki talepler, </w:t>
      </w:r>
      <w:proofErr w:type="spellStart"/>
      <w:r w:rsidRPr="00636110">
        <w:rPr>
          <w:sz w:val="24"/>
          <w:szCs w:val="24"/>
        </w:rPr>
        <w:t>KVKK’nın</w:t>
      </w:r>
      <w:proofErr w:type="spellEnd"/>
      <w:r w:rsidRPr="00636110">
        <w:rPr>
          <w:sz w:val="24"/>
          <w:szCs w:val="24"/>
        </w:rPr>
        <w:t xml:space="preserve"> 13. Maddesi ile Veri Sorumlusuna Başvuru Usul ve Esasları Hakkında Tebliğ’in 5. Maddesi gereğince</w:t>
      </w:r>
      <w:r w:rsidRPr="004259A5">
        <w:rPr>
          <w:sz w:val="24"/>
          <w:szCs w:val="24"/>
        </w:rPr>
        <w:t xml:space="preserve">, </w:t>
      </w:r>
      <w:hyperlink r:id="rId5" w:history="1">
        <w:r w:rsidR="000F7DE7" w:rsidRPr="00E7055A">
          <w:rPr>
            <w:rStyle w:val="Kpr"/>
            <w:sz w:val="24"/>
            <w:szCs w:val="24"/>
          </w:rPr>
          <w:t>www.polentekstilas.com.tr</w:t>
        </w:r>
      </w:hyperlink>
      <w:r w:rsidR="000F7DE7">
        <w:rPr>
          <w:rStyle w:val="Kpr"/>
          <w:sz w:val="24"/>
          <w:szCs w:val="24"/>
        </w:rPr>
        <w:t xml:space="preserve"> </w:t>
      </w:r>
      <w:r w:rsidRPr="00636110">
        <w:rPr>
          <w:sz w:val="24"/>
          <w:szCs w:val="24"/>
        </w:rPr>
        <w:t xml:space="preserve">adresindeki formun doldurulması suretiyle aşağıda açıklanan yöntemlerden biri ile başvurulabilecektir. </w:t>
      </w:r>
    </w:p>
    <w:p w:rsidR="003828D7" w:rsidRPr="00636110" w:rsidRDefault="003828D7" w:rsidP="003828D7">
      <w:pPr>
        <w:jc w:val="both"/>
        <w:rPr>
          <w:sz w:val="24"/>
          <w:szCs w:val="24"/>
        </w:rPr>
      </w:pPr>
      <w:r w:rsidRPr="00636110">
        <w:rPr>
          <w:sz w:val="24"/>
          <w:szCs w:val="24"/>
        </w:rPr>
        <w:t xml:space="preserve">Şirkete iletilen başvurular, </w:t>
      </w:r>
      <w:proofErr w:type="spellStart"/>
      <w:r w:rsidRPr="00636110">
        <w:rPr>
          <w:sz w:val="24"/>
          <w:szCs w:val="24"/>
        </w:rPr>
        <w:t>KVKK’nın</w:t>
      </w:r>
      <w:proofErr w:type="spellEnd"/>
      <w:r w:rsidRPr="00636110">
        <w:rPr>
          <w:sz w:val="24"/>
          <w:szCs w:val="24"/>
        </w:rPr>
        <w:t xml:space="preserve"> 13/2 maddesi gereğince, talebin niteliğine göre, talebin Şirkete ulaştığı tarihten itibaren 30 gün içinde cevaplandırılacaktır. Başvuruya ilişkin cevaplar, </w:t>
      </w:r>
      <w:proofErr w:type="spellStart"/>
      <w:r w:rsidRPr="00636110">
        <w:rPr>
          <w:sz w:val="24"/>
          <w:szCs w:val="24"/>
        </w:rPr>
        <w:t>KVKK’nın</w:t>
      </w:r>
      <w:proofErr w:type="spellEnd"/>
      <w:r w:rsidRPr="00636110">
        <w:rPr>
          <w:sz w:val="24"/>
          <w:szCs w:val="24"/>
        </w:rPr>
        <w:t xml:space="preserve"> 13. maddesi gereğince, yazılı ve elektronik ortamdan başvuru sahibine ulaştırılacaktır.</w:t>
      </w:r>
    </w:p>
    <w:tbl>
      <w:tblPr>
        <w:tblStyle w:val="TabloKlavuzu"/>
        <w:tblW w:w="9747" w:type="dxa"/>
        <w:tblLook w:val="04A0" w:firstRow="1" w:lastRow="0" w:firstColumn="1" w:lastColumn="0" w:noHBand="0" w:noVBand="1"/>
      </w:tblPr>
      <w:tblGrid>
        <w:gridCol w:w="2302"/>
        <w:gridCol w:w="2301"/>
        <w:gridCol w:w="2383"/>
        <w:gridCol w:w="2761"/>
      </w:tblGrid>
      <w:tr w:rsidR="003828D7" w:rsidRPr="00636110" w:rsidTr="00EE09F0">
        <w:tc>
          <w:tcPr>
            <w:tcW w:w="2302" w:type="dxa"/>
          </w:tcPr>
          <w:p w:rsidR="003828D7" w:rsidRPr="00636110" w:rsidRDefault="003828D7" w:rsidP="00EE09F0">
            <w:pPr>
              <w:jc w:val="center"/>
              <w:rPr>
                <w:sz w:val="24"/>
                <w:szCs w:val="24"/>
              </w:rPr>
            </w:pPr>
          </w:p>
        </w:tc>
        <w:tc>
          <w:tcPr>
            <w:tcW w:w="2301" w:type="dxa"/>
          </w:tcPr>
          <w:p w:rsidR="003828D7" w:rsidRPr="00636110" w:rsidRDefault="003828D7" w:rsidP="00EE09F0">
            <w:pPr>
              <w:jc w:val="center"/>
              <w:rPr>
                <w:b/>
                <w:sz w:val="24"/>
                <w:szCs w:val="24"/>
              </w:rPr>
            </w:pPr>
            <w:r w:rsidRPr="00636110">
              <w:rPr>
                <w:b/>
                <w:sz w:val="24"/>
                <w:szCs w:val="24"/>
              </w:rPr>
              <w:t>BAŞVURU YÖNTEMİ</w:t>
            </w:r>
          </w:p>
        </w:tc>
        <w:tc>
          <w:tcPr>
            <w:tcW w:w="2383" w:type="dxa"/>
          </w:tcPr>
          <w:p w:rsidR="003828D7" w:rsidRPr="00636110" w:rsidRDefault="003828D7" w:rsidP="00EE09F0">
            <w:pPr>
              <w:jc w:val="center"/>
              <w:rPr>
                <w:b/>
                <w:sz w:val="24"/>
                <w:szCs w:val="24"/>
              </w:rPr>
            </w:pPr>
            <w:r w:rsidRPr="00636110">
              <w:rPr>
                <w:b/>
                <w:sz w:val="24"/>
                <w:szCs w:val="24"/>
              </w:rPr>
              <w:t>BAŞVURU YAPILACAK ADRES</w:t>
            </w:r>
          </w:p>
        </w:tc>
        <w:tc>
          <w:tcPr>
            <w:tcW w:w="2761" w:type="dxa"/>
          </w:tcPr>
          <w:p w:rsidR="003828D7" w:rsidRPr="00636110" w:rsidRDefault="003828D7" w:rsidP="00EE09F0">
            <w:pPr>
              <w:jc w:val="center"/>
              <w:rPr>
                <w:b/>
                <w:sz w:val="24"/>
                <w:szCs w:val="24"/>
              </w:rPr>
            </w:pPr>
            <w:r w:rsidRPr="00636110">
              <w:rPr>
                <w:b/>
                <w:sz w:val="24"/>
                <w:szCs w:val="24"/>
              </w:rPr>
              <w:t>BAŞVURUDA YER ALMASI GEREKEN BİLGİ</w:t>
            </w:r>
          </w:p>
        </w:tc>
      </w:tr>
      <w:tr w:rsidR="003828D7" w:rsidRPr="00636110" w:rsidTr="00EE09F0">
        <w:tc>
          <w:tcPr>
            <w:tcW w:w="2302" w:type="dxa"/>
          </w:tcPr>
          <w:p w:rsidR="003828D7" w:rsidRPr="00636110" w:rsidRDefault="003828D7" w:rsidP="00EE09F0">
            <w:pPr>
              <w:jc w:val="center"/>
              <w:rPr>
                <w:b/>
                <w:sz w:val="24"/>
                <w:szCs w:val="24"/>
              </w:rPr>
            </w:pPr>
            <w:r w:rsidRPr="00636110">
              <w:rPr>
                <w:b/>
                <w:sz w:val="24"/>
                <w:szCs w:val="24"/>
              </w:rPr>
              <w:t>YAZILI OLARAK BAŞVURU</w:t>
            </w:r>
          </w:p>
        </w:tc>
        <w:tc>
          <w:tcPr>
            <w:tcW w:w="2301" w:type="dxa"/>
          </w:tcPr>
          <w:p w:rsidR="003828D7" w:rsidRPr="00636110" w:rsidRDefault="003828D7" w:rsidP="00EE09F0">
            <w:pPr>
              <w:jc w:val="both"/>
              <w:rPr>
                <w:sz w:val="24"/>
                <w:szCs w:val="24"/>
              </w:rPr>
            </w:pPr>
            <w:r w:rsidRPr="00636110">
              <w:rPr>
                <w:sz w:val="24"/>
                <w:szCs w:val="24"/>
              </w:rPr>
              <w:t>Islak imzalı şahsen başvuru</w:t>
            </w:r>
            <w:r w:rsidR="0003235D">
              <w:rPr>
                <w:sz w:val="24"/>
                <w:szCs w:val="24"/>
              </w:rPr>
              <w:t xml:space="preserve"> ya da ıslak imzalı kargo yolu ile başvuru</w:t>
            </w:r>
          </w:p>
        </w:tc>
        <w:tc>
          <w:tcPr>
            <w:tcW w:w="2383" w:type="dxa"/>
          </w:tcPr>
          <w:p w:rsidR="003828D7" w:rsidRPr="00636110" w:rsidRDefault="000F7DE7" w:rsidP="00EE09F0">
            <w:pPr>
              <w:jc w:val="both"/>
              <w:rPr>
                <w:sz w:val="24"/>
                <w:szCs w:val="24"/>
              </w:rPr>
            </w:pPr>
            <w:r w:rsidRPr="00152C25">
              <w:rPr>
                <w:sz w:val="24"/>
                <w:szCs w:val="24"/>
              </w:rPr>
              <w:t xml:space="preserve">O.S.B. 2.Kısım, Ali Rıza Öztürk </w:t>
            </w:r>
            <w:proofErr w:type="spellStart"/>
            <w:r w:rsidRPr="00152C25">
              <w:rPr>
                <w:sz w:val="24"/>
                <w:szCs w:val="24"/>
              </w:rPr>
              <w:t>Cd</w:t>
            </w:r>
            <w:proofErr w:type="spellEnd"/>
            <w:r w:rsidRPr="00152C25">
              <w:rPr>
                <w:sz w:val="24"/>
                <w:szCs w:val="24"/>
              </w:rPr>
              <w:t>. No: 5, 20330 Denizli OSB/Honaz/Denizli</w:t>
            </w:r>
            <w:bookmarkStart w:id="0" w:name="_GoBack"/>
            <w:bookmarkEnd w:id="0"/>
          </w:p>
        </w:tc>
        <w:tc>
          <w:tcPr>
            <w:tcW w:w="2761" w:type="dxa"/>
          </w:tcPr>
          <w:p w:rsidR="003828D7" w:rsidRPr="00636110" w:rsidRDefault="003828D7" w:rsidP="00EE09F0">
            <w:pPr>
              <w:jc w:val="both"/>
              <w:rPr>
                <w:sz w:val="24"/>
                <w:szCs w:val="24"/>
              </w:rPr>
            </w:pPr>
            <w:r w:rsidRPr="00636110">
              <w:rPr>
                <w:sz w:val="24"/>
                <w:szCs w:val="24"/>
              </w:rPr>
              <w:t>Zarfın/tebligatın üzerine ‘’Kişisel Verilerin Korunması Kanunu Kapsamında Bilgi Talebi’’ yazılacaktır.</w:t>
            </w:r>
          </w:p>
        </w:tc>
      </w:tr>
    </w:tbl>
    <w:p w:rsidR="003828D7" w:rsidRPr="00636110" w:rsidRDefault="003828D7" w:rsidP="003828D7">
      <w:pPr>
        <w:jc w:val="both"/>
        <w:rPr>
          <w:sz w:val="24"/>
          <w:szCs w:val="24"/>
        </w:rPr>
      </w:pPr>
      <w:r w:rsidRPr="00636110">
        <w:rPr>
          <w:sz w:val="24"/>
          <w:szCs w:val="24"/>
        </w:rPr>
        <w:t>Talebin kabul edilmesi ya da gerekçesinin açıklanarak reddedilmesi halinde cevap, talep sahibine elektronik ortamda ya da yazılı olarak bildirilecektir. Başvuruda yer alan talebin kabul edilmesi halinde firmamızca gecikmeksizin gereği yapılacaktır.</w:t>
      </w:r>
    </w:p>
    <w:p w:rsidR="003828D7" w:rsidRPr="00636110" w:rsidRDefault="003828D7" w:rsidP="003828D7">
      <w:pPr>
        <w:jc w:val="both"/>
        <w:rPr>
          <w:b/>
          <w:sz w:val="24"/>
          <w:szCs w:val="24"/>
        </w:rPr>
      </w:pPr>
      <w:r w:rsidRPr="00636110">
        <w:rPr>
          <w:b/>
          <w:sz w:val="24"/>
          <w:szCs w:val="24"/>
        </w:rPr>
        <w:t xml:space="preserve">MADDE 11- VERİ SORUMLUSUNA BAŞVURU USUL VE ESASLARI HAKKINDA TEBLİĞ MD. 7 </w:t>
      </w:r>
    </w:p>
    <w:p w:rsidR="003828D7" w:rsidRPr="00636110" w:rsidRDefault="003828D7" w:rsidP="003828D7">
      <w:pPr>
        <w:jc w:val="both"/>
        <w:rPr>
          <w:sz w:val="24"/>
          <w:szCs w:val="24"/>
        </w:rPr>
      </w:pPr>
      <w:r w:rsidRPr="00636110">
        <w:rPr>
          <w:b/>
          <w:sz w:val="24"/>
          <w:szCs w:val="24"/>
        </w:rPr>
        <w:t>ÜCRET:</w:t>
      </w:r>
      <w:r w:rsidRPr="00636110">
        <w:rPr>
          <w:sz w:val="24"/>
          <w:szCs w:val="24"/>
        </w:rPr>
        <w:t xml:space="preserve"> Başvuruya yazılı olarak cevap verilmesi durumunda, 10 sayfaya kadar ücret alınmayacak olup 10 sayfanın üzerindeki her sayfa için 1 Türk Lirası işlem ücreti alınabilecektir. Başvuruya cevabın CD, </w:t>
      </w:r>
      <w:proofErr w:type="spellStart"/>
      <w:r w:rsidRPr="00636110">
        <w:rPr>
          <w:sz w:val="24"/>
          <w:szCs w:val="24"/>
        </w:rPr>
        <w:t>flash</w:t>
      </w:r>
      <w:proofErr w:type="spellEnd"/>
      <w:r w:rsidRPr="00636110">
        <w:rPr>
          <w:sz w:val="24"/>
          <w:szCs w:val="24"/>
        </w:rPr>
        <w:t xml:space="preserve"> bellek gibi bir kayıt ortamında verilmesi halinde ise kayıt ortamının maliyeti tutarında bir ücret talep edilebilecektir.</w:t>
      </w:r>
    </w:p>
    <w:p w:rsidR="003828D7" w:rsidRPr="00636110" w:rsidRDefault="003828D7" w:rsidP="003828D7">
      <w:pPr>
        <w:jc w:val="both"/>
        <w:rPr>
          <w:sz w:val="24"/>
          <w:szCs w:val="24"/>
        </w:rPr>
      </w:pPr>
    </w:p>
    <w:p w:rsidR="003828D7" w:rsidRPr="00636110" w:rsidRDefault="003828D7" w:rsidP="003828D7">
      <w:pPr>
        <w:rPr>
          <w:sz w:val="24"/>
          <w:szCs w:val="24"/>
        </w:rPr>
      </w:pPr>
    </w:p>
    <w:sectPr w:rsidR="003828D7" w:rsidRPr="00636110" w:rsidSect="000C7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C052A"/>
    <w:multiLevelType w:val="hybridMultilevel"/>
    <w:tmpl w:val="74FAF57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23E429D"/>
    <w:multiLevelType w:val="hybridMultilevel"/>
    <w:tmpl w:val="7862AE8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6CE4966"/>
    <w:multiLevelType w:val="hybridMultilevel"/>
    <w:tmpl w:val="10D62D90"/>
    <w:lvl w:ilvl="0" w:tplc="3D682F46">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93F66AE"/>
    <w:multiLevelType w:val="hybridMultilevel"/>
    <w:tmpl w:val="48E4DD9A"/>
    <w:lvl w:ilvl="0" w:tplc="F4CAB536">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0B50DCB"/>
    <w:multiLevelType w:val="hybridMultilevel"/>
    <w:tmpl w:val="AB3A5DB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3828D7"/>
    <w:rsid w:val="0003235D"/>
    <w:rsid w:val="000F7DE7"/>
    <w:rsid w:val="003828D7"/>
    <w:rsid w:val="003A56DE"/>
    <w:rsid w:val="004119B1"/>
    <w:rsid w:val="004259A5"/>
    <w:rsid w:val="005A7FEC"/>
    <w:rsid w:val="00636110"/>
    <w:rsid w:val="00C2615B"/>
    <w:rsid w:val="00F849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6B745-BF6B-41A6-9C92-D09833D4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9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828D7"/>
    <w:rPr>
      <w:color w:val="0000FF"/>
      <w:u w:val="single"/>
    </w:rPr>
  </w:style>
  <w:style w:type="table" w:styleId="TabloKlavuzu">
    <w:name w:val="Table Grid"/>
    <w:basedOn w:val="NormalTablo"/>
    <w:uiPriority w:val="59"/>
    <w:rsid w:val="003828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82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lentekstilas.com.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1672</Words>
  <Characters>9533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Tosunoğlu</dc:creator>
  <cp:keywords/>
  <dc:description/>
  <cp:lastModifiedBy>Microsoft hesabı</cp:lastModifiedBy>
  <cp:revision>12</cp:revision>
  <dcterms:created xsi:type="dcterms:W3CDTF">2020-12-19T19:01:00Z</dcterms:created>
  <dcterms:modified xsi:type="dcterms:W3CDTF">2022-12-20T12:51:00Z</dcterms:modified>
</cp:coreProperties>
</file>